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01E" w:rsidRDefault="001F41C0" w:rsidP="00FF30FB">
      <w:pPr>
        <w:pStyle w:val="TitleStyle"/>
        <w:spacing w:before="120" w:after="0"/>
        <w:jc w:val="both"/>
        <w:rPr>
          <w:color w:val="C00000"/>
          <w:sz w:val="24"/>
          <w:szCs w:val="24"/>
        </w:rPr>
      </w:pPr>
      <w:bookmarkStart w:id="0" w:name="_GoBack"/>
      <w:bookmarkEnd w:id="0"/>
      <w:r w:rsidRPr="00FF30FB">
        <w:rPr>
          <w:color w:val="C00000"/>
          <w:sz w:val="24"/>
          <w:szCs w:val="24"/>
        </w:rPr>
        <w:t>Dostęp do informacji publicznej</w:t>
      </w:r>
    </w:p>
    <w:p w:rsidR="00FF30FB" w:rsidRPr="00FF30FB" w:rsidRDefault="00FF30FB" w:rsidP="00FF30FB">
      <w:pPr>
        <w:pStyle w:val="TitleStyle"/>
        <w:spacing w:before="120" w:after="0"/>
        <w:jc w:val="both"/>
        <w:rPr>
          <w:color w:val="C00000"/>
          <w:sz w:val="24"/>
          <w:szCs w:val="24"/>
        </w:rPr>
      </w:pPr>
    </w:p>
    <w:p w:rsidR="006C001E" w:rsidRDefault="00FF30FB" w:rsidP="00FF30FB">
      <w:pPr>
        <w:pStyle w:val="NormalStyle"/>
        <w:spacing w:before="120"/>
        <w:jc w:val="both"/>
        <w:rPr>
          <w:szCs w:val="24"/>
        </w:rPr>
      </w:pPr>
      <w:r w:rsidRPr="00FF30FB">
        <w:rPr>
          <w:szCs w:val="24"/>
        </w:rPr>
        <w:t>Dz.U.</w:t>
      </w:r>
      <w:r w:rsidR="001F41C0" w:rsidRPr="00FF30FB">
        <w:rPr>
          <w:szCs w:val="24"/>
        </w:rPr>
        <w:t xml:space="preserve"> z </w:t>
      </w:r>
      <w:r w:rsidRPr="00FF30FB">
        <w:rPr>
          <w:szCs w:val="24"/>
        </w:rPr>
        <w:t>2016</w:t>
      </w:r>
      <w:r w:rsidR="001F41C0" w:rsidRPr="00FF30FB">
        <w:rPr>
          <w:szCs w:val="24"/>
        </w:rPr>
        <w:t xml:space="preserve"> r</w:t>
      </w:r>
      <w:r w:rsidRPr="00FF30FB">
        <w:rPr>
          <w:szCs w:val="24"/>
        </w:rPr>
        <w:t>.</w:t>
      </w:r>
      <w:r w:rsidR="001F41C0" w:rsidRPr="00FF30FB">
        <w:rPr>
          <w:szCs w:val="24"/>
        </w:rPr>
        <w:t xml:space="preserve"> poz. </w:t>
      </w:r>
      <w:r w:rsidRPr="00FF30FB">
        <w:rPr>
          <w:szCs w:val="24"/>
        </w:rPr>
        <w:t>1764</w:t>
      </w:r>
    </w:p>
    <w:p w:rsidR="00FF30FB" w:rsidRDefault="00FF30FB" w:rsidP="00FF30FB">
      <w:pPr>
        <w:pStyle w:val="NormalStyle"/>
        <w:spacing w:before="120"/>
        <w:jc w:val="both"/>
        <w:rPr>
          <w:szCs w:val="24"/>
        </w:rPr>
      </w:pPr>
    </w:p>
    <w:p w:rsidR="00FF30FB" w:rsidRPr="00FF30FB" w:rsidRDefault="00FF30FB" w:rsidP="00FF30FB">
      <w:pPr>
        <w:pStyle w:val="NormalStyle"/>
        <w:spacing w:before="120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>USTAWA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z dnia 6 września 2001 r.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>o dostępie do informacji publicznej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Rozdział  1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>Przepisy ogólne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1. [Definicja informacji publicznej. Zakres zastosowania przepisów ustawy]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Każda informacja o sprawach publicznych stanowi informację publiczną w rozumieniu ustawy i podlega udostępnieniu na zasadach i w trybie określonych w niniejszej ustawie.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Przepisy ustawy nie naruszają przepisów innych ustaw określających odmienne zasady i tryb dostępu do informacji będących informacjami publicznymi, pod warunkiem że nie ograniczają obowiązków przekazywania informacji publicznej do centralnego repozytorium informacji publicznej, o którym mowa w art. 9b ust. 1, zwanym dalej "centralnym repozytorium".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3. Przepisów ustawy w zakresie przekazywania informacji publicznej do centralnego repozytorium oraz jej udostępniania w tym repozytorium nie stosuje się do: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 xml:space="preserve">1)  centralnej bazy danych ksiąg wieczystych, o której mowa w </w:t>
      </w:r>
      <w:r w:rsidRPr="00FF30FB">
        <w:rPr>
          <w:color w:val="1B1B1B"/>
          <w:szCs w:val="24"/>
        </w:rPr>
        <w:t>art. 36</w:t>
      </w:r>
      <w:r w:rsidRPr="00FF30FB">
        <w:rPr>
          <w:color w:val="1B1B1B"/>
          <w:szCs w:val="24"/>
          <w:vertAlign w:val="superscript"/>
        </w:rPr>
        <w:t>3</w:t>
      </w:r>
      <w:r w:rsidRPr="00FF30FB">
        <w:rPr>
          <w:color w:val="1B1B1B"/>
          <w:szCs w:val="24"/>
        </w:rPr>
        <w:t xml:space="preserve"> ust. 1</w:t>
      </w:r>
      <w:r w:rsidRPr="00FF30FB">
        <w:rPr>
          <w:color w:val="000000"/>
          <w:szCs w:val="24"/>
        </w:rPr>
        <w:t xml:space="preserve"> ustawy z dnia 6 lipca 1982 r. o księgach wieczystych i hipotece (Dz. U. z 2016 r. poz. 790, 996 i 1159);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 xml:space="preserve">2)  Krajowego Rejestru Karnego, o którym mowa w </w:t>
      </w:r>
      <w:r w:rsidRPr="00FF30FB">
        <w:rPr>
          <w:color w:val="1B1B1B"/>
          <w:szCs w:val="24"/>
        </w:rPr>
        <w:t>art. 1</w:t>
      </w:r>
      <w:r w:rsidRPr="00FF30FB">
        <w:rPr>
          <w:color w:val="000000"/>
          <w:szCs w:val="24"/>
        </w:rPr>
        <w:t xml:space="preserve"> ustawy z dnia 24 maja 2000 r. o Krajowym Rejestrze Karnym (Dz. U. z 2015 r. poz. 1036 i 1629 oraz z 2016 r. poz. 862 i 1579);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 xml:space="preserve">3)  Krajowego Rejestru Sądowego, o którym mowa w </w:t>
      </w:r>
      <w:r w:rsidRPr="00FF30FB">
        <w:rPr>
          <w:color w:val="1B1B1B"/>
          <w:szCs w:val="24"/>
        </w:rPr>
        <w:t>art. 1</w:t>
      </w:r>
      <w:r w:rsidRPr="00FF30FB">
        <w:rPr>
          <w:color w:val="000000"/>
          <w:szCs w:val="24"/>
        </w:rPr>
        <w:t xml:space="preserve"> ustawy z dnia 20 sierpnia 1997 r. o Krajowym Rejestrze Sądowym (Dz. U. z 2016 r. poz. 687, 996 i 1579) oraz elektronicznego katalogu dokumentów spółek, o którym mowa w </w:t>
      </w:r>
      <w:r w:rsidRPr="00FF30FB">
        <w:rPr>
          <w:color w:val="1B1B1B"/>
          <w:szCs w:val="24"/>
        </w:rPr>
        <w:t>art. 4 ust. 2 pkt 1</w:t>
      </w:r>
      <w:r w:rsidRPr="00FF30FB">
        <w:rPr>
          <w:color w:val="000000"/>
          <w:szCs w:val="24"/>
        </w:rPr>
        <w:t xml:space="preserve"> tej ustawy;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 xml:space="preserve">4)  rejestru zastawów, o którym mowa w </w:t>
      </w:r>
      <w:r w:rsidRPr="00FF30FB">
        <w:rPr>
          <w:color w:val="1B1B1B"/>
          <w:szCs w:val="24"/>
        </w:rPr>
        <w:t>art. 36 ust. 1</w:t>
      </w:r>
      <w:r w:rsidRPr="00FF30FB">
        <w:rPr>
          <w:color w:val="000000"/>
          <w:szCs w:val="24"/>
        </w:rPr>
        <w:t xml:space="preserve"> ustawy z dnia 6 grudnia 1996 r. o zastawie rejestrowym i rejestrze zastawów (Dz. U. z 2016 r. poz. 297 i 1579).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2. [Prawo do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Każdemu przysługuje, z zastrzeżeniem art. 5, prawo dostępu do informacji publicznej, zwane dalej "prawem do informacji publicznej".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Od osoby wykonującej prawo do informacji publicznej nie wolno żądać wykazania interesu prawnego lub faktycznego.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2a.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3. [Uprawnienia wynikające z prawa do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Prawo do informacji publicznej obejmuje uprawnienia do: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uzyskania informacji publicznej, w tym uzyskania informacji przetworzonej w takim zakresie, w jakim jest to szczególnie istotne dla interesu publicznego;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wglądu do dokumentów urzędowych;</w:t>
      </w:r>
    </w:p>
    <w:p w:rsidR="006C001E" w:rsidRPr="00FF30FB" w:rsidRDefault="00E01DFD" w:rsidP="00FF30FB">
      <w:pPr>
        <w:spacing w:before="120" w:after="0" w:line="240" w:lineRule="auto"/>
        <w:ind w:left="373"/>
        <w:jc w:val="both"/>
        <w:rPr>
          <w:szCs w:val="24"/>
        </w:rPr>
      </w:pPr>
      <w:r>
        <w:rPr>
          <w:color w:val="000000"/>
          <w:szCs w:val="24"/>
        </w:rPr>
        <w:t xml:space="preserve">3) </w:t>
      </w:r>
      <w:r w:rsidR="00FF30FB" w:rsidRPr="00FF30FB">
        <w:rPr>
          <w:color w:val="000000"/>
          <w:szCs w:val="24"/>
        </w:rPr>
        <w:t>dostępu do posiedzeń kolegialnych organów władzy publicznej pochodzących z powszechnych wyborów.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Prawo do informacji publicznej obejmuje uprawnienie do niezwłocznego uzyskania informacji publicznej zawierającej aktualną wiedzę o sprawach publicznych.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4. [Podmioty obowiązane do udostępniania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Obowiązane do udostępniania informacji publicznej są władze publiczne oraz inne podmioty wykonujące zadania publiczne, w szczególności: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organy władzy publicznej;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organy samorządów gospodarczych i zawodowych;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podmioty reprezentujące zgodnie z odrębnymi przepisami Skarb Państwa;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4) podmioty reprezentujące państwowe osoby prawne albo osoby prawne samorządu terytorialnego oraz podmioty reprezentujące inne państwowe jednostki organizacyjne albo jednostki organizacyjne samorządu terytorialnego;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5) podmioty reprezentujące inne osoby lub jednostki organizacyjne, które wykonują zadania publiczne lub dysponują majątkiem publicznym, oraz osoby prawne, w których Skarb Państwa, jednostki samorządu terytorialnego lub samorządu gospodarczego albo zawodowego mają pozycję dominującą w rozumieniu przepisów o ochronie konkurencji i konsumentów.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 xml:space="preserve">2. Obowiązane do udostępnienia informacji publicznej są organizacje związkowe i pracodawców, reprezentatywne w rozumieniu </w:t>
      </w:r>
      <w:r w:rsidRPr="00FF30FB">
        <w:rPr>
          <w:color w:val="1B1B1B"/>
          <w:szCs w:val="24"/>
        </w:rPr>
        <w:t>ustawy</w:t>
      </w:r>
      <w:r w:rsidRPr="00FF30FB">
        <w:rPr>
          <w:color w:val="000000"/>
          <w:szCs w:val="24"/>
        </w:rPr>
        <w:t xml:space="preserve"> z dnia 24 lipca 2015 r. o Radzie Dialogu Społecznego i innych instytucjach dialogu społecznego (Dz. U. poz. 1240), oraz partie polityczne.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3. Obowiązane do udostępniania informacji publicznej są podmioty, o których mowa w ust. 1 i 2, będące w posiadaniu takich informacji.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5. [Ograniczenie prawa do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lastRenderedPageBreak/>
        <w:t>1. Prawo do informacji publicznej podlega ograniczeniu w zakresie i na zasadach określonych w przepisach o ochronie informacji niejawnych oraz o ochronie innych tajemnic ustawowo chronionych.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1a. (utracił moc).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Prawo do informacji publicznej podlega ograniczeniu ze względu na prywatność osoby fizycznej lub tajemnicę przedsiębiorcy. Ograniczenie to nie dotyczy informacji o osobach pełniących funkcje publiczne, mających związek z pełnieniem tych funkcji, w tym o warunkach powierzenia i wykonywania funkcji, oraz przypadku, gdy osoba fizyczna lub przedsiębiorca rezygnują z przysługującego im prawa.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2a. Prawo do informacji publicznej podlega ograniczeniu w zakresie i na zasadach określonych w przepisach o przymusowej restrukturyzacji.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3. Nie można, z zastrzeżeniem ust. 1, 2 i 2a, ograniczać dostępu do informacji o sprawach rozstrzyganych w postępowaniu przed organami państwa, w szczególności w postępowaniu administracyjnym, karnym lub cywilnym, ze względu na ochronę interesu strony, jeżeli postępowanie dotyczy władz publicznych lub innych podmiotów wykonujących zadania publiczne albo osób pełniących funkcje publiczne - w zakresie tych zadań lub funkcji.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4. Ograniczenia dostępu do informacji w sprawach, o których mowa w ust. 3, nie naruszają prawa do informacji o organizacji i pracy organów prowadzących postępowania, w szczególności o czasie, trybie i miejscu oraz kolejności rozpatrywania spraw.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Rozdział  2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>Dostęp do informacji publicznej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6. [Przedmiot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Udostępnieniu podlega informacja publiczna, w szczególności o: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polityce wewnętrznej i zagranicznej, w tym o: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a)  zamierzeniach działań władzy ustawodawczej oraz wykonawczej,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b)  projektowaniu aktów normatywnych,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c)  programach w zakresie realizacji zadań publicznych, sposobie ich realizacji, wykonywaniu i skutkach realizacji tych zadań;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podmiotach, o których mowa w art. 4 ust. 1, w tym o: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a)  statusie prawnym lub formie prawnej,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b)  organizacji,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c)  przedmiocie działalności i kompetencjach,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d)  organach i osobach sprawujących w nich funkcje i ich kompetencjach,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e)  strukturze własnościowej podmiotów, o których mowa w art. 4 ust. 1 pkt 3-5,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f)  majątku, którym dysponują;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zasadach funkcjonowania podmiotów, o których mowa w art. 4 ust. 1, w tym o: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a)  trybie działania władz publicznych i ich jednostek organizacyjnych,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lastRenderedPageBreak/>
        <w:t>b)  trybie działania państwowych osób prawnych i osób prawnych samorządu terytorialnego w zakresie wykonywania zadań publicznych i ich działalności w ramach gospodarki budżetowej i pozabudżetowej,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c)  sposobach stanowienia aktów publicznoprawnych,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d)  sposobach przyjmowania i załatwiania spraw,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e)  stanie przyjmowanych spraw, kolejności ich załatwiania lub rozstrzygania,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f)  prowadzonych rejestrach, ewidencjach i archiwach oraz o sposobach i zasadach udostępniania danych w nich zawartych,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g)  naborze kandydatów do zatrudnienia na wolne stanowiska, w zakresie określonym w przepisach odrębnych,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h)  (uchylona);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4)  danych publicznych, w tym: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a)  treść i postać dokumentów urzędowych, w szczególności: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–  treść aktów administracyjnych i innych rozstrzygnięć,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–  dokumentacja przebiegu i efektów kontroli oraz wystąpienia, stanowiska, wnioski i opinie podmiotów ją przeprowadzających,</w:t>
      </w:r>
    </w:p>
    <w:p w:rsidR="006C001E" w:rsidRPr="00FF30FB" w:rsidRDefault="00E01DFD" w:rsidP="00FF30FB">
      <w:pPr>
        <w:spacing w:before="120" w:after="0" w:line="240" w:lineRule="auto"/>
        <w:ind w:left="746"/>
        <w:jc w:val="both"/>
        <w:rPr>
          <w:szCs w:val="24"/>
        </w:rPr>
      </w:pPr>
      <w:r>
        <w:rPr>
          <w:color w:val="000000"/>
          <w:szCs w:val="24"/>
        </w:rPr>
        <w:t xml:space="preserve">– </w:t>
      </w:r>
      <w:r w:rsidR="00FF30FB" w:rsidRPr="00FF30FB">
        <w:rPr>
          <w:color w:val="000000"/>
          <w:szCs w:val="24"/>
        </w:rPr>
        <w:t>treść orzeczeń sądów powszechnych, Sądu Najwyższego, sądów administracyjnych, sądów wojskowych, Trybunału Konstytucyjnego i Trybunału Stanu,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 xml:space="preserve">b)  stanowiska w sprawach publicznych zajęte przez organy władzy publicznej i przez funkcjonariuszy publicznych w rozumieniu przepisów </w:t>
      </w:r>
      <w:r w:rsidRPr="00FF30FB">
        <w:rPr>
          <w:color w:val="1B1B1B"/>
          <w:szCs w:val="24"/>
        </w:rPr>
        <w:t>Kodeksu karnego</w:t>
      </w:r>
      <w:r w:rsidRPr="00FF30FB">
        <w:rPr>
          <w:color w:val="000000"/>
          <w:szCs w:val="24"/>
        </w:rPr>
        <w:t>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c)  treść innych wystąpień i ocen dokonywanych przez organy władzy publicznej,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d)  informacja o stanie państwa, samorządów i ich jednostek organizacyjnych;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5)  majątku publicznym, w tym o: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a)  majątku Skarbu Państwa i państwowych osób prawnych,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b)  innych prawach majątkowych przysługujących państwu i jego długach,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 xml:space="preserve">c)  majątku jednostek samorządu terytorialnego oraz samorządów zawodowych i gospodarczych oraz majątku osób prawnych samorządu terytorialnego, a także </w:t>
      </w:r>
      <w:r w:rsidRPr="00FF30FB">
        <w:rPr>
          <w:i/>
          <w:color w:val="000000"/>
          <w:szCs w:val="24"/>
        </w:rPr>
        <w:t>kas chorych</w:t>
      </w:r>
      <w:r w:rsidRPr="00FF30FB">
        <w:rPr>
          <w:color w:val="000000"/>
          <w:szCs w:val="24"/>
        </w:rPr>
        <w:t xml:space="preserve"> </w:t>
      </w:r>
      <w:r w:rsidRPr="00FF30FB">
        <w:rPr>
          <w:color w:val="000000"/>
          <w:szCs w:val="24"/>
          <w:vertAlign w:val="superscript"/>
        </w:rPr>
        <w:t>1</w:t>
      </w:r>
      <w:r w:rsidRPr="00FF30FB">
        <w:rPr>
          <w:color w:val="000000"/>
          <w:szCs w:val="24"/>
        </w:rPr>
        <w:t xml:space="preserve"> 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d)  majątku podmiotów, o których mowa w art. 4 ust. 1 pkt 5, pochodzącym z zadysponowania majątkiem, o którym mowa w lit. a-c, oraz pożytkach z tego majątku i jego obciążeniach,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 xml:space="preserve">e)  dochodach i stratach spółek handlowych, w których podmioty, o których mowa w lit. a-c, mają pozycję dominującą w rozumieniu przepisów </w:t>
      </w:r>
      <w:r w:rsidRPr="00FF30FB">
        <w:rPr>
          <w:color w:val="1B1B1B"/>
          <w:szCs w:val="24"/>
        </w:rPr>
        <w:t>Kodeksu spółek handlowych</w:t>
      </w:r>
      <w:r w:rsidRPr="00FF30FB">
        <w:rPr>
          <w:color w:val="000000"/>
          <w:szCs w:val="24"/>
        </w:rPr>
        <w:t>, oraz dysponowaniu tymi dochodami i sposobie pokrywania strat,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f)  długu publicznym,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 xml:space="preserve">g)  pomocy publicznej, 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h)  ciężarach publicznych.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 xml:space="preserve">2. Dokumentem urzędowym w rozumieniu ustawy jest treść oświadczenia woli lub wiedzy, utrwalona i podpisana w dowolnej formie przez funkcjonariusza publicznego w rozumieniu </w:t>
      </w:r>
      <w:r w:rsidRPr="00FF30FB">
        <w:rPr>
          <w:color w:val="000000"/>
          <w:szCs w:val="24"/>
        </w:rPr>
        <w:lastRenderedPageBreak/>
        <w:t xml:space="preserve">przepisów </w:t>
      </w:r>
      <w:r w:rsidRPr="00FF30FB">
        <w:rPr>
          <w:color w:val="1B1B1B"/>
          <w:szCs w:val="24"/>
        </w:rPr>
        <w:t>Kodeksu karnego</w:t>
      </w:r>
      <w:r w:rsidRPr="00FF30FB">
        <w:rPr>
          <w:color w:val="000000"/>
          <w:szCs w:val="24"/>
        </w:rPr>
        <w:t>, w ramach jego kompetencji, skierowana do innego podmiotu lub złożona do akt sprawy.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7. [Sposoby dostępu do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Udostępnianie informacji publicznych następuje w drodze: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ogłaszania informacji publicznych, w tym dokumentów urzędowych, w Biuletynie Informacji Publicznej, o którym mowa w art. 8;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udostępniania, o którym mowa w art. 10 i 11;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wstępu na posiedzenia organów, o których mowa w art. 3 ust. 1 pkt 3, i udostępniania materiałów, w tym audiowizualnych i teleinformatycznych, dokumentujących te posiedzenia;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4)  udostępniania w centralnym repozytorium.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Dostęp do informacji publicznej jest bezpłatny, z zastrzeżeniem art. 15.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8. [Biuletyn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Tworzy się urzędowy publikator teleinformatyczny - Biuletyn Informacji Publicznej - w celu powszechnego udostępniania informacji publicznej, w postaci ujednoliconego systemu stron w sieci teleinformatycznej, zwany dalej "Biuletynem Informacji Publicznej".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Informacje publiczne są udostępniane w Biuletynie Informacji Publicznej przez podmioty, o których mowa w art. 4 ust. 1 i 2.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 xml:space="preserve">3. Podmioty, o których mowa w art. 4 ust. 1 i 2, obowiązane są do udostępniania w Biuletynie Informacji Publicznej informacji publicznych, o których mowa w art. 6 ust. 1 pkt 1-3, pkt 4 lit. a </w:t>
      </w:r>
      <w:proofErr w:type="spellStart"/>
      <w:r w:rsidRPr="00FF30FB">
        <w:rPr>
          <w:color w:val="000000"/>
          <w:szCs w:val="24"/>
        </w:rPr>
        <w:t>tiret</w:t>
      </w:r>
      <w:proofErr w:type="spellEnd"/>
      <w:r w:rsidRPr="00FF30FB">
        <w:rPr>
          <w:color w:val="000000"/>
          <w:szCs w:val="24"/>
        </w:rPr>
        <w:t xml:space="preserve"> drugie, lit. c i d i pkt 5. Podmioty, o których mowa w zdaniu pierwszym, mogą udostępniać w Biuletynie Informacji Publicznej również inne informacje publiczne.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4. Podmioty, o których mowa w art. 4 ust. 1 i 2, są obowiązane do udostępniania w Biuletynie Informacji Publicznej informacji dotyczących sposobu dostępu do informacji publicznych będących w ich posiadaniu i nieudostępnionych w Biuletynie Informacji Publicznej.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5. W przypadku wyłączenia jawności informacji publicznej, w Biuletynie Informacji Publicznej podaje się zakres wyłączenia, podstawę prawną wyłączenia jawności oraz wskazuje się organ lub osobę, które dokonały wyłączenia, a w przypadku, o którym mowa w art. 5 ust. 2, podmiot, w interesie którego dokonano wyłączenia jawności.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6. Podmioty udostępniające informacje publiczne w Biuletynie Informacji Publicznej są obowiązane do: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oznaczenia informacji danymi określającymi podmiot udostępniający informację;</w:t>
      </w:r>
    </w:p>
    <w:p w:rsidR="006C001E" w:rsidRPr="00FF30FB" w:rsidRDefault="00222787" w:rsidP="00FF30FB">
      <w:pPr>
        <w:spacing w:before="120" w:after="0" w:line="240" w:lineRule="auto"/>
        <w:ind w:left="373"/>
        <w:jc w:val="both"/>
        <w:rPr>
          <w:szCs w:val="24"/>
        </w:rPr>
      </w:pPr>
      <w:r>
        <w:rPr>
          <w:color w:val="000000"/>
          <w:szCs w:val="24"/>
        </w:rPr>
        <w:t xml:space="preserve">2) </w:t>
      </w:r>
      <w:r w:rsidR="00FF30FB" w:rsidRPr="00FF30FB">
        <w:rPr>
          <w:color w:val="000000"/>
          <w:szCs w:val="24"/>
        </w:rPr>
        <w:t>podania w informacji danych określających tożsamość osoby, która wytworzyła informację lub odpowiada za treść informacji;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dołączenia do informacji danych określających tożsamość osoby, która wprowadziła informację do Biuletynu Informacji Publicznej;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4)  oznaczenia czasu wytworzenia informacji i czasu jej udostępnienia;</w:t>
      </w:r>
    </w:p>
    <w:p w:rsidR="006C001E" w:rsidRPr="00FF30FB" w:rsidRDefault="00E01DFD" w:rsidP="00FF30FB">
      <w:pPr>
        <w:spacing w:before="120" w:after="0" w:line="240" w:lineRule="auto"/>
        <w:ind w:left="373"/>
        <w:jc w:val="both"/>
        <w:rPr>
          <w:szCs w:val="24"/>
        </w:rPr>
      </w:pPr>
      <w:r>
        <w:rPr>
          <w:color w:val="000000"/>
          <w:szCs w:val="24"/>
        </w:rPr>
        <w:lastRenderedPageBreak/>
        <w:t xml:space="preserve">5) </w:t>
      </w:r>
      <w:r w:rsidR="00FF30FB" w:rsidRPr="00FF30FB">
        <w:rPr>
          <w:color w:val="000000"/>
          <w:szCs w:val="24"/>
        </w:rPr>
        <w:t>zabezpieczenia możliwości identyfikacji czasu rzeczywistego udostępnienia informacji.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9. [Strony internetowe Biuletynu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Minister właściwy do spraw informatyzacji tworzy stronę główną Biuletynu Informacji Publicznej: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zawierającą wykaz podmiotów, o których mowa w art. 4 ust. 1 i 2, wraz z odnośnikami umożliwiającymi połączenie z ich stronami;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zapewniającą dostęp do informacji publicznej oraz możliwość jej przeszukiwania w systemie, o którym mowa w ust. 4a;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zapewniającą dostęp do centralnego repozytorium.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Podmioty, o których mowa w art. 4 ust. 1 i 2, przez zastosowanie systemu, o którym mowa w ust. 4a, albo innego systemu teleinformatycznego, tworzą własne strony Biuletynu Informacji Publicznej, na których udostępniają informacje podlegające udostępnieniu w tej drodze.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3. Podmioty, o których mowa w art. 4 ust. 1 i 2, są obowiązane przekazać ministrowi właściwemu do spraw informatyzacji informacje niezbędne do zamieszczenia na stronie, o której mowa w ust. 1.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4. Minister właściwy do spraw informatyzacji: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gromadzi i udostępnia adresy wskazujące strony Biuletynu Informacji Publicznej tworzone przez podmioty, o których mowa w art. 4 ust. 1 i 2;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gromadzi i udostępnia dane o liczbie pobrań stron, o których mowa w pkt 1;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nieodpłatnie udostępnia system, o którym mowa w ust. 4a.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4a. Scentralizowany System Dostępu do Informacji Publicznej stanowi system teleinformatyczny, który umożliwia tworzenie stron Biuletynu Informacji Publicznej, o których mowa w ust. 2, oraz przetwarzanie informacji publicznych, w tym ich przeszukiwanie według kryteriów przedmiotowych i podmiotowych.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5. Minister właściwy do spraw informatyzacji określi, w drodze rozporządzenia: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szczegółowe wymagania dotyczące układu ujednoliconego systemu stron Biuletynu Informacji Publicznej, w szczególności: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a)  strukturę strony głównej, o której mowa w ust. 1,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b)  standardy struktury stron, o których mowa w ust. 2,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zakres i tryb przekazywania informacji, o których mowa w ust. 3,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wymagania dotyczące zabezpieczania treści informacji publicznych udostępnianych w Biuletynie Informacji Publicznej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- mając na względzie sprawność i jednolitość działania systemu stron Biuletynu Informacji Publicznej, a także uwzględniając konieczność równego traktowania rozwiązań informatycznych oraz potrzebę umożliwienia realizacji prawa do stosowania przez podmioty obowiązane do przekazywania informacji oprogramowania bez konieczności ponoszenia dodatkowych kosztów z tytułu opłat licencyjnych.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lastRenderedPageBreak/>
        <w:t xml:space="preserve">Art.  9a. [Zasoby informacyjne i metadane gromadzone w centralnym repozytorium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 xml:space="preserve">1. Informacje publiczne o szczególnym znaczeniu dla rozwoju innowacyjności w państwie i rozwoju społeczeństwa informacyjnego, które ze względu na sposób przechowywania i udostępniania pozwalają na ich ponowne wykorzystywanie w rozumieniu przepisów </w:t>
      </w:r>
      <w:r w:rsidRPr="00FF30FB">
        <w:rPr>
          <w:color w:val="1B1B1B"/>
          <w:szCs w:val="24"/>
        </w:rPr>
        <w:t>ustawy</w:t>
      </w:r>
      <w:r w:rsidRPr="00FF30FB">
        <w:rPr>
          <w:color w:val="000000"/>
          <w:szCs w:val="24"/>
        </w:rPr>
        <w:t xml:space="preserve"> z dnia 25 lutego 2016 r. o ponownym wykorzystywaniu informacji sektora publicznego (Dz. U. poz. 352), w sposób użyteczny i efektywny, stanowią zbiór, zwany dalej "zasobem informacyjnym", i są udostępniane w centralnym repozytorium.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Do przekazania, w celu udostępnienia w centralnym repozytorium, posiadanych zasobów informacyjnych oraz metadanych opisujących ich strukturę są obowiązane: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organy administracji rządowej;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fundusze celowe;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Zakład Ubezpieczeń Społecznych;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4)  Kasa Rolniczego Ubezpieczenia Społecznego;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5)  Narodowy Fundusz Zdrowia;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6)  (uchylony);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 xml:space="preserve">7)  państwowe osoby prawne utworzone na podstawie odrębnych ustaw w celu wykonywania zadań publicznych, z wyjątkiem uczelni, Polskiej Akademii Nauk oraz jednostek naukowych w rozumieniu </w:t>
      </w:r>
      <w:r w:rsidRPr="00FF30FB">
        <w:rPr>
          <w:color w:val="1B1B1B"/>
          <w:szCs w:val="24"/>
        </w:rPr>
        <w:t>ustawy</w:t>
      </w:r>
      <w:r w:rsidRPr="00FF30FB">
        <w:rPr>
          <w:color w:val="000000"/>
          <w:szCs w:val="24"/>
        </w:rPr>
        <w:t xml:space="preserve"> z dnia 30 kwietnia 2010 r. o zasadach finansowania nauki (Dz. U. z 2014 r. poz. 1620, z 2015 r. poz. 249 i 1268 oraz z 2016 r. poz. 1020 i 1311) innych niż państwowe instytuty badawcze.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2a. Obowiązek, o którym mowa w ust. 2, może zostać spełniony poprzez przekazanie: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zasobu informacyjnego oraz metadanych, o których mowa w ust. 2;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metadanych, o których mowa w ust. 2, w przypadku gdy zasób informacyjny jest przez podmiot udostępniany w repozytorium powszechnie dostępnym w sieci teleinformatycznej innym niż centralne repozytorium.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2b. Podmioty wskazane w przepisach wydanych na podstawie ust. 3 są obowiązane do dostosowania: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 xml:space="preserve">1)  formatów danych oraz protokołów komunikacyjnych i szyfrujących, umożliwiających odczyt maszynowy do zasad określonych w przepisach wydanych na podstawie </w:t>
      </w:r>
      <w:r w:rsidRPr="00FF30FB">
        <w:rPr>
          <w:color w:val="1B1B1B"/>
          <w:szCs w:val="24"/>
        </w:rPr>
        <w:t>art. 18</w:t>
      </w:r>
      <w:r w:rsidRPr="00FF30FB">
        <w:rPr>
          <w:color w:val="000000"/>
          <w:szCs w:val="24"/>
        </w:rPr>
        <w:t xml:space="preserve"> ustawy z dnia 17 lutego 2005 r. o informatyzacji działalności podmiotów realizujących zadania publiczne (Dz. U. z 2014 r. poz. 1114 oraz z 2016 r. poz. 352 i 1579);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metadanych, o których mowa w ust. 2, do zestawu elementów metadanych, o których mowa w przepisach wydanych na podstawie ust. 3 i art. 9b ust. 6.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2c. Podmioty wskazane w przepisach wydanych na podstawie ust. 3 są obowiązane do systematycznego weryfikowania i aktualizowania zasobów informacyjnych oraz metadanych udostępnionych w centralnym repozytorium.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3. Minister właściwy do spraw informatyzacji określi, w drodze rozporządzenia, odrębnie dla poszczególnych podmiotów, o których mowa w ust. 2: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sposób przekazania, o którym mowa w ust. 2, mając na względzie posiadaną przez ten podmiot infrastrukturę teleinformatyczną umożliwiającą gromadzenie w niej informacji publicznych oraz ich udostępnianie, a także możliwości techniczne przechowywania tych informacji w centralnym repozytorium;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lastRenderedPageBreak/>
        <w:t>2)  zakres zasobu informacyjnego, mając na względzie szczególne znaczenie określonych informacji publicznych dla rozwoju innowacyjności i społeczeństwa informacyjnego;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(uchylony);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4)  harmonogram przekazania zasobu informacyjnego oraz metadanych, o których mowa w ust. 2, oraz ich aktualizowania mając na względzie konieczność zagwarantowania aktualności informacji.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4. Minister właściwy do spraw informatyzacji w rozporządzeniu, o którym mowa w ust. 3, może określić dodatkowe wymagania techniczne opracowania zasobu informacyjnego oraz dodatkowy zestaw elementów metadanych, innych niż określone w przepisach wydanych na podstawie art. 9b ust. 6, mając na względzie: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ułatwienie wyszukiwania zasobu informacyjnego w sposób określony w art. 9b ust. 2;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kontrolę zasobu informacyjnego oraz jego długotrwałe przechowywanie i zarządzanie nim;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możliwość jak najszerszego ponownego wykorzystywania informacji publicznych i ich maszynowego odczytu.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9b. [Centralne repozytorium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Minister właściwy do spraw informatyzacji prowadzi centralne repozytorium, powszechnie dostępne w sieci teleinformatycznej.</w:t>
      </w:r>
    </w:p>
    <w:p w:rsidR="006C001E" w:rsidRPr="00FF30FB" w:rsidRDefault="00A92B6F" w:rsidP="00FF30FB">
      <w:pPr>
        <w:spacing w:before="120" w:after="0" w:line="240" w:lineRule="auto"/>
        <w:jc w:val="both"/>
        <w:rPr>
          <w:szCs w:val="24"/>
        </w:rPr>
      </w:pPr>
      <w:r>
        <w:rPr>
          <w:color w:val="000000"/>
          <w:szCs w:val="24"/>
        </w:rPr>
        <w:t xml:space="preserve">2. </w:t>
      </w:r>
      <w:r w:rsidR="00FF30FB" w:rsidRPr="00FF30FB">
        <w:rPr>
          <w:color w:val="000000"/>
          <w:szCs w:val="24"/>
        </w:rPr>
        <w:t>Centralne repozytorium zapewnia przeszukiwanie zasobów informacyjnych w szczególności według: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kryterium przedmiotowego;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kryterium podmiotowego;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elementów metadanych, o których mowa w przepisach wydanych na podstawie ust. 6 i art. 9a ust. 3.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3. Minister właściwy do spraw informatyzacji może zlecić wyspecjalizowanym podmiotom czynności związane z prowadzeniem centralnego repozytorium, pod warunkiem zapewnienia: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przez te podmioty: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a)  rozliczalności i niezawodności jego prowadzenia,</w:t>
      </w:r>
    </w:p>
    <w:p w:rsidR="006C001E" w:rsidRPr="00FF30FB" w:rsidRDefault="00FF30FB" w:rsidP="00FF30FB">
      <w:pPr>
        <w:spacing w:before="120" w:after="0" w:line="240" w:lineRule="auto"/>
        <w:ind w:left="746"/>
        <w:jc w:val="both"/>
        <w:rPr>
          <w:szCs w:val="24"/>
        </w:rPr>
      </w:pPr>
      <w:r w:rsidRPr="00FF30FB">
        <w:rPr>
          <w:color w:val="000000"/>
          <w:szCs w:val="24"/>
        </w:rPr>
        <w:t>b)  integralności, rozliczalności, dostępności, autentyczności i niezaprzeczalności zasobów informacyjnych w nim udostępnianych;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możliwości przeprowadzenia przez tego ministra kontroli spełnienia warunków, o których mowa w pkt 1.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4. Minister właściwy do spraw informatyzacji weryfikuje przekazywane zasoby informacyjne oraz metadane, o których mowa w art. 9a ust. 2, pod względem spełnienia wymogów, o których mowa w art. 9a ust. 2b, oraz wymogów określonych w przepisach wydanych na podstawie ust. 6 i art. 9a ust. 3.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5. W przypadku gdy zasób informacyjny lub metadane, o których mowa w art. 9a ust. 2, nie spełniają wymogów, o których mowa w ust. 4, minister właściwy do spraw informatyzacji wzywa podmiot, który je przekazał do ich niezwłocznego dostosowania do tych wymogów.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lastRenderedPageBreak/>
        <w:t xml:space="preserve">6. Rada Ministrów określi, w drodze rozporządzenia, sposób weryfikacji, o której mowa w ust. 4, sposób przetwarzania i udostępniania w centralnym repozytorium zasobów informacyjnych i metadanych, o których mowa w art. 9a ust. 2, oraz standardy techniczne prowadzenia centralnego repozytorium, minimalny zestaw elementów metadanych, o których mowa w art. 9a ust. 2, uwzględniając zasadę neutralności technologicznej, konieczność zapewnienia </w:t>
      </w:r>
      <w:proofErr w:type="spellStart"/>
      <w:r w:rsidRPr="00FF30FB">
        <w:rPr>
          <w:color w:val="000000"/>
          <w:szCs w:val="24"/>
        </w:rPr>
        <w:t>przeszukiwalności</w:t>
      </w:r>
      <w:proofErr w:type="spellEnd"/>
      <w:r w:rsidRPr="00FF30FB">
        <w:rPr>
          <w:color w:val="000000"/>
          <w:szCs w:val="24"/>
        </w:rPr>
        <w:t>, dostępności informacji jak najszerszej grupie użytkowników, możliwość zastosowania automatyzacji procesów oraz potrzebę zapewnienia ich użyteczności i efektywności.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9c. [Dodatkowe dane udostępniane w centralnym repozytorium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W centralnym repozytorium mogą być udostępniane zasoby informacyjne oraz metadane inne niż wskazane w przepisach wydanych na podstawie art. 9a ust. 3 lub 4, przez podmioty określone w art. 4.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Zasoby informacyjne oraz metadane udostępnione w centralnym repozytorium na podstawie ust. 1 są systematycznie weryfikowane i aktualizowane przez podmioty je udostępniające.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3. Do podmiotów oraz zasobów informacyjnych określonych w ust. 1 stosuje się odpowiednio przepisy wydane na podstawie art. 9b ust. 6.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4. Minister właściwy do spraw informatyzacji może usunąć z centralnego repozytorium zasoby informacyjne, które nie mają szczególnego znaczenia dla rozwoju innowacyjności w państwie i rozwoju społeczeństwa informacyjnego.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10. [Tryb wnioskowy udzielania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Informacja publiczna, która nie została udostępniona w Biuletynie Informacji Publicznej lub centralnym repozytorium, jest udostępniana na wniosek.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Informacja publiczna, która może być niezwłocznie udostępniona, jest udostępniana w formie ustnej lub pisemnej bez pisemnego wniosku.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11. [Udostępnienie informacji publicznej przez jej wyłożenie lub wywieszenie]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Informacja publiczna może być udostępniana: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w drodze wyłożenia lub wywieszenia w miejscach ogólnie dostępnych;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przez zainstalowane w miejscach, o których mowa w pkt 1, urządzenia umożliwiające zapoznanie się z tą informacją.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12. [Obowiązki podmiotu udostępniającego informacje publiczne]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Informacje publiczne udostępniane w sposób, o którym mowa w art. 10 i 11, są oznaczane danymi określającymi podmiot udostępniający informację, danymi określającymi tożsamość osoby, która wytworzyła informację lub odpowiada za treść informacji, danymi określającymi tożsamość osoby, która udostępniła informację, oraz datą udostępnienia.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Podmiot udostępniający informację publiczną jest obowiązany zapewnić możliwość: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kopiowania informacji publicznej albo jej wydruk lub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lastRenderedPageBreak/>
        <w:t>2)  przesłania informacji publicznej albo przeniesienia jej na odpowiedni, powszechnie stosowany nośnik informacji.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13. [Termin udostępnienia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Udostępnianie informacji publicznej na wniosek następuje bez zbędnej zwłoki, nie później jednak niż w terminie 14 dni od dnia złożenia wniosku, z zastrzeżeniem ust. 2 i art. 15 ust. 2.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Jeżeli informacja publiczna nie może być udostępniona w terminie określonym w ust. 1, podmiot obowiązany do jej udostępnienia powiadamia w tym terminie o powodach opóźnienia oraz o terminie, w jakim udostępni informację, nie dłuższym jednak niż 2 miesiące od dnia złożenia wniosku.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14. [Forma udostępnienia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Udostępnianie informacji publicznej na wniosek następuje w sposób i w formie zgodnych z wnioskiem, chyba że środki techniczne, którymi dysponuje podmiot obowiązany do udostępnienia, nie umożliwiają udostępnienia informacji w sposób i w formie określonych we wniosku.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Jeżeli informacja publiczna nie może być udostępniona w sposób lub w formie określonych we wniosku, podmiot obowiązany do udostępnienia powiadamia pisemnie wnioskodawcę o przyczynach braku możliwości udostępnienia informacji zgodnie z wnioskiem i wskazuje, w jaki sposób lub w jakiej formie informacja może być udostępniona niezwłocznie. W takim przypadku, jeżeli w terminie 14 dni od powiadomienia wnioskodawca nie złoży wniosku o udostępnienie informacji w sposób lub w formie wskazanych w powiadomieniu, postępowanie o udostępnienie informacji umarza się.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15. [Koszty związane z udostępnieniem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Jeżeli w wyniku udostępnienia informacji publicznej na wniosek, o którym mowa w art. 10 ust. 1, podmiot obowiązany do udostępnienia ma ponieść dodatkowe koszty związane ze wskazanym we wniosku sposobem udostępnienia lub koniecznością przekształcenia informacji w formę wskazaną we wniosku, podmiot ten może pobrać od wnioskodawcy opłatę w wysokości odpowiadającej tym kosztom.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Podmiot, o którym mowa w ust. 1, w terminie 14 dni od dnia złożenia wniosku, powiadomi wnioskodawcę o wysokości opłaty. Udostępnienie informacji zgodnie z wnioskiem następuje po upływie 14 dni od dnia powiadomienia wnioskodawcy, chyba że wnioskodawca dokona w tym terminie zmiany wniosku w zakresie sposobu lub formy udostępnienia informacji albo wycofa wniosek.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16. [Odmowa udostępnienia informacji publicznej. Umorzenie postępowania. Odwołanie od decyzji]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Odmowa udostępnienia informacji publicznej oraz umorzenie postępowania o udostępnienie informacji w przypadku określonym w art. 14 ust. 2 przez organ władzy publicznej następują w drodze decyzji.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 xml:space="preserve">2. Do decyzji, o których mowa w ust. 1, stosuje się przepisy </w:t>
      </w:r>
      <w:r w:rsidRPr="00FF30FB">
        <w:rPr>
          <w:color w:val="1B1B1B"/>
          <w:szCs w:val="24"/>
        </w:rPr>
        <w:t>Kodeksu postępowania administracyjnego</w:t>
      </w:r>
      <w:r w:rsidRPr="00FF30FB">
        <w:rPr>
          <w:color w:val="000000"/>
          <w:szCs w:val="24"/>
        </w:rPr>
        <w:t>, z tym że: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lastRenderedPageBreak/>
        <w:t>1)  odwołanie od decyzji rozpoznaje się w terminie 14 dni;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uzasadnienie decyzji o odmowie udostępnienia informacji zawiera także imiona, nazwiska i funkcje osób, które zajęły stanowisko w toku postępowania o udostępnienie informacji, oraz oznaczenie podmiotów, ze względu na których dobra, o których mowa w art. 5 ust. 2, wydano decyzję o odmowie udostępnienia informacji.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17. [Rozstrzygnięcia podmiotów niebędących organami władzy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Do rozstrzygnięć podmiotów obowiązanych do udostępnienia informacji, niebędących organami władzy publicznej, o odmowie udostępnienia informacji oraz o umorzeniu postępowania o udostępnienie informacji przepisy art. 16 stosuje się odpowiednio.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Wnioskodawca może wystąpić do podmiotu, o którym mowa w ust. 1, o ponowne rozpatrzenie sprawy. Do wniosku stosuje się odpowiednio przepisy dotyczące odwołania.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18. [Dostęp do posiedzeń kolegialnych organów władzy publicznej pochodzących z powszechnych wyborów]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Posiedzenia kolegialnych organów władzy publicznej pochodzących z powszechnych wyborów są jawne i dostępne.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Posiedzenia kolegialnych organów pomocniczych organów, o których mowa w ust. 1, są jawne i dostępne, o ile stanowią tak przepisy ustaw albo akty wydane na ich podstawie lub gdy organ pomocniczy tak postanowi.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3. Organy, o których mowa w ust. 1 i 2, są obowiązane zapewnić lokalowe lub techniczne środki umożliwiające wykonywanie prawa, o którym mowa w art. 3 ust. 1 pkt 3. W miarę potrzeby zapewnia się transmisję audiowizualną lub teleinformatyczną z posiedzeń organów, o których mowa w ust. 1.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4. Ograniczenie dostępu do posiedzeń organów, o których mowa w ust. 1 i 2, z przyczyn lokalowych lub technicznych nie może prowadzić do nieuzasadnionego zapewnienia dostępu tylko wybranym podmiotom.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19. [Protokoły i stenogramy obrad organów kolegialnych]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Organy, o których mowa w art. 18 ust. 1 i 2, sporządzają i udostępniają protokoły lub stenogramy swoich obrad, chyba że sporządzą i udostępnią materiały audiowizualne lub teleinformatyczne rejestrujące w pełni te obrady.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20. [Jednostki pomocnicze jednostek samorządu terytorialnego i ich kolegialnych organów pomocniczych]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Przepisy art. 18 i 19 stosuje się odpowiednio do pochodzących z powszechnych wyborów kolegialnych organów jednostek pomocniczych jednostek samorządu terytorialnego i ich kolegialnych organów pomocniczych.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21. [Kontrola </w:t>
      </w:r>
      <w:proofErr w:type="spellStart"/>
      <w:r w:rsidRPr="00FF30FB">
        <w:rPr>
          <w:b/>
          <w:color w:val="000000"/>
          <w:szCs w:val="24"/>
        </w:rPr>
        <w:t>sądowoadministracyjna</w:t>
      </w:r>
      <w:proofErr w:type="spellEnd"/>
      <w:r w:rsidRPr="00FF30FB">
        <w:rPr>
          <w:b/>
          <w:color w:val="000000"/>
          <w:szCs w:val="24"/>
        </w:rPr>
        <w:t xml:space="preserve"> w sprawach o udostępnienie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lastRenderedPageBreak/>
        <w:t xml:space="preserve">Do skarg rozpatrywanych w postępowaniach o udostępnienie informacji publicznej stosuje się przepisy </w:t>
      </w:r>
      <w:r w:rsidRPr="00FF30FB">
        <w:rPr>
          <w:color w:val="1B1B1B"/>
          <w:szCs w:val="24"/>
        </w:rPr>
        <w:t>ustawy</w:t>
      </w:r>
      <w:r w:rsidRPr="00FF30FB">
        <w:rPr>
          <w:color w:val="000000"/>
          <w:szCs w:val="24"/>
        </w:rPr>
        <w:t xml:space="preserve"> z dnia 30 sierpnia 2002 r. - Prawo o postępowaniu przed sądami administracyjnymi (Dz. U. z 2016 r. poz. 718, 846 i 996), z tym że: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1)  przekazanie akt i odpowiedzi na skargę następuje w terminie 15 dni od dnia otrzymania skargi;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skargę rozpatruje się w terminie 30 dni od dnia otrzymania akt wraz z odpowiedzią na skargę.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22.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23. [Odpowiedzialność karna za nieudostępnienie informacji publicznej]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Kto, wbrew ciążącemu na nim obowiązkowi, nie udostępnia informacji publicznej, podlega grzywnie, karze ograniczenia wolności albo pozbawienia wolności do roku.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Rozdział  2a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> 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23a.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23b.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23c.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23d.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23e.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23f.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23g.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lastRenderedPageBreak/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23h.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23i.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(uchylony).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Rozdział  3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>Przepisy o zmianie przepisów obowiązujących, przepisy przejściowe i końcowe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24.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 xml:space="preserve">W </w:t>
      </w:r>
      <w:r w:rsidRPr="00FF30FB">
        <w:rPr>
          <w:color w:val="1B1B1B"/>
          <w:szCs w:val="24"/>
        </w:rPr>
        <w:t>ustawie</w:t>
      </w:r>
      <w:r w:rsidRPr="00FF30FB">
        <w:rPr>
          <w:color w:val="000000"/>
          <w:szCs w:val="24"/>
        </w:rPr>
        <w:t xml:space="preserve"> z dnia 26 stycznia 1984 r. - Prawo prasowe (Dz. U. Nr 5, poz. 24, z 1988 r. Nr 41, poz. 324, z 1989 r. Nr 34, poz. 187, z 1990 r. Nr 29, poz. 173, z 1991 r. Nr 100, poz. 442, z 1996 r. Nr 114, poz. 542, z 1997 r. Nr 88, poz. 554 i Nr 121, poz. 770 oraz z 1999 r. Nr 90, poz. 999) wprowadza się następujące zmiany: (zmiany pominięte).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25. [Sprawy niezakończone do dnia wejścia w życie ustawy]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1. Do spraw z zakresu dostępu do informacji publicznej, niezakończonych w dniu wejścia w życie ustawy ostatecznym albo prawomocnym rozstrzygnięciem, stosuje się przepisy niniejszej ustawy.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2. Podmioty są obowiązane w sprawach, o których mowa w ust. 1, w terminie 14 dni od dnia wejścia w życie ustawy, udostępnić informację publiczną albo wydać decyzję o odmowie udostępnienia informacji.</w:t>
      </w:r>
    </w:p>
    <w:p w:rsidR="006C001E" w:rsidRPr="00FF30FB" w:rsidRDefault="006C001E" w:rsidP="00FF30FB">
      <w:pPr>
        <w:spacing w:before="120" w:after="0" w:line="240" w:lineRule="auto"/>
        <w:jc w:val="both"/>
        <w:rPr>
          <w:szCs w:val="24"/>
        </w:rPr>
      </w:pP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b/>
          <w:color w:val="000000"/>
          <w:szCs w:val="24"/>
        </w:rPr>
        <w:t xml:space="preserve">Art.  26. [Wejście w życie ustawy] 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</w:rPr>
        <w:t>Ustawa wchodzi w życie z dniem 1 stycznia 2002 r., z wyjątkiem przepisu art. 8 ust. 3, który odnośnie do nałożonego obowiązku udostępniania w Biuletynie Informacji Publicznej informacji publicznych w zakresie, o którym mowa w: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 xml:space="preserve">1)  art. 6 ust. 1 pkt 1 i pkt 3 lit. e oraz pkt 4 lit. a </w:t>
      </w:r>
      <w:proofErr w:type="spellStart"/>
      <w:r w:rsidRPr="00FF30FB">
        <w:rPr>
          <w:color w:val="000000"/>
          <w:szCs w:val="24"/>
        </w:rPr>
        <w:t>tiret</w:t>
      </w:r>
      <w:proofErr w:type="spellEnd"/>
      <w:r w:rsidRPr="00FF30FB">
        <w:rPr>
          <w:color w:val="000000"/>
          <w:szCs w:val="24"/>
        </w:rPr>
        <w:t xml:space="preserve"> drugie, lit. c i d - wchodzi w życie po upływie 24 miesięcy od dnia wejścia w życie ustawy;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2)  art. 6 ust. 1 pkt 2 i pkt 3 lit. a-d i lit. f - wchodzi w życie po upływie 18 miesięcy od dnia wejścia w życie ustawy;</w:t>
      </w:r>
    </w:p>
    <w:p w:rsidR="006C001E" w:rsidRPr="00FF30FB" w:rsidRDefault="00FF30FB" w:rsidP="00FF30FB">
      <w:pPr>
        <w:spacing w:before="120" w:after="0" w:line="240" w:lineRule="auto"/>
        <w:ind w:left="373"/>
        <w:jc w:val="both"/>
        <w:rPr>
          <w:szCs w:val="24"/>
        </w:rPr>
      </w:pPr>
      <w:r w:rsidRPr="00FF30FB">
        <w:rPr>
          <w:color w:val="000000"/>
          <w:szCs w:val="24"/>
        </w:rPr>
        <w:t>3)  art. 6 ust. 1 pkt 5 - wchodzi w życie po upływie 36 miesięcy od dnia wejścia w życie ustawy.</w:t>
      </w:r>
    </w:p>
    <w:p w:rsidR="006C001E" w:rsidRPr="00FF30FB" w:rsidRDefault="00FF30FB" w:rsidP="00FF30FB">
      <w:pPr>
        <w:spacing w:before="120" w:after="0" w:line="240" w:lineRule="auto"/>
        <w:jc w:val="both"/>
        <w:rPr>
          <w:szCs w:val="24"/>
        </w:rPr>
      </w:pPr>
      <w:r w:rsidRPr="00FF30FB">
        <w:rPr>
          <w:color w:val="000000"/>
          <w:szCs w:val="24"/>
          <w:vertAlign w:val="superscript"/>
        </w:rPr>
        <w:t>1</w:t>
      </w:r>
      <w:r w:rsidRPr="00FF30FB">
        <w:rPr>
          <w:color w:val="000000"/>
          <w:szCs w:val="24"/>
        </w:rPr>
        <w:t xml:space="preserve"> Obecnie: nie ma kas chorych; </w:t>
      </w:r>
      <w:r w:rsidRPr="00FF30FB">
        <w:rPr>
          <w:color w:val="1B1B1B"/>
          <w:szCs w:val="24"/>
        </w:rPr>
        <w:t>ustawa</w:t>
      </w:r>
      <w:r w:rsidRPr="00FF30FB">
        <w:rPr>
          <w:color w:val="000000"/>
          <w:szCs w:val="24"/>
        </w:rPr>
        <w:t xml:space="preserve"> z dnia 6 lutego 1997 r. o powszechnym ubezpieczeniu zdrowotnym (Dz.U.1997.28.153) - regulująca działalność kas chorych utraciła moc na podstawie </w:t>
      </w:r>
      <w:r w:rsidRPr="00FF30FB">
        <w:rPr>
          <w:color w:val="1B1B1B"/>
          <w:szCs w:val="24"/>
        </w:rPr>
        <w:t>art. 222</w:t>
      </w:r>
      <w:r w:rsidRPr="00FF30FB">
        <w:rPr>
          <w:color w:val="000000"/>
          <w:szCs w:val="24"/>
        </w:rPr>
        <w:t xml:space="preserve"> ustawy z dnia 23 stycznia 2003 r. o powszechnym ubezpieczeniu w Narodowym Funduszu Zdrowia (Dz.U.2003.45.391), która weszła w życie z dniem 1 kwietnia 2003 r.</w:t>
      </w:r>
    </w:p>
    <w:sectPr w:rsidR="006C001E" w:rsidRPr="00FF30FB" w:rsidSect="00E01DFD">
      <w:pgSz w:w="11907" w:h="16839" w:code="9"/>
      <w:pgMar w:top="1440" w:right="1440" w:bottom="1276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01E"/>
    <w:rsid w:val="0000582D"/>
    <w:rsid w:val="001F41C0"/>
    <w:rsid w:val="00222787"/>
    <w:rsid w:val="006C001E"/>
    <w:rsid w:val="00A22D66"/>
    <w:rsid w:val="00A92B6F"/>
    <w:rsid w:val="00E01DFD"/>
    <w:rsid w:val="00FF30FB"/>
    <w:rsid w:val="00FF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F73C64-E2F1-43EA-B835-BE07BD6B6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HeaderStyle">
    <w:name w:val="HeaderStyle"/>
    <w:pPr>
      <w:jc w:val="center"/>
    </w:pPr>
    <w:rPr>
      <w:rFonts w:ascii="Times New Roman" w:eastAsia="Times New Roman" w:hAnsi="Times New Roman" w:cs="Times New Roman"/>
      <w:b/>
      <w:color w:val="000000" w:themeColor="text1"/>
      <w:sz w:val="42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  <w:sz w:val="32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  <w:sz w:val="32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4264</Words>
  <Characters>25586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2016-12-06T10:48:00Z</dcterms:created>
  <dcterms:modified xsi:type="dcterms:W3CDTF">2016-12-06T10:48:00Z</dcterms:modified>
</cp:coreProperties>
</file>